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6C" w:rsidRPr="00EA736C" w:rsidRDefault="00EA736C" w:rsidP="00FE1BBA">
      <w:pPr>
        <w:widowControl w:val="0"/>
        <w:tabs>
          <w:tab w:val="right" w:pos="10800"/>
        </w:tabs>
        <w:autoSpaceDE w:val="0"/>
        <w:autoSpaceDN w:val="0"/>
        <w:adjustRightInd w:val="0"/>
        <w:spacing w:after="0" w:line="240" w:lineRule="auto"/>
        <w:ind w:right="-80"/>
        <w:rPr>
          <w:rFonts w:ascii="Times New Roman" w:hAnsi="Times New Roman"/>
          <w:color w:val="000000"/>
          <w:sz w:val="40"/>
          <w:szCs w:val="40"/>
        </w:rPr>
      </w:pPr>
      <w:bookmarkStart w:id="0" w:name="_GoBack"/>
      <w:bookmarkEnd w:id="0"/>
      <w:r w:rsidRPr="00EA736C">
        <w:rPr>
          <w:rFonts w:ascii="Times New Roman" w:hAnsi="Times New Roman"/>
          <w:b/>
          <w:bCs/>
          <w:color w:val="363435"/>
          <w:sz w:val="40"/>
          <w:szCs w:val="40"/>
        </w:rPr>
        <w:t>Enrich</w:t>
      </w:r>
    </w:p>
    <w:p w:rsidR="00EA736C" w:rsidRPr="00EA736C" w:rsidRDefault="00EA736C">
      <w:pPr>
        <w:widowControl w:val="0"/>
        <w:autoSpaceDE w:val="0"/>
        <w:autoSpaceDN w:val="0"/>
        <w:adjustRightInd w:val="0"/>
        <w:spacing w:after="0" w:line="200" w:lineRule="exact"/>
        <w:rPr>
          <w:rFonts w:ascii="Arial" w:hAnsi="Arial" w:cs="Arial"/>
          <w:color w:val="000000"/>
          <w:sz w:val="20"/>
          <w:szCs w:val="20"/>
        </w:rPr>
      </w:pPr>
    </w:p>
    <w:p w:rsidR="00EA736C" w:rsidRPr="00EA736C" w:rsidRDefault="00EA736C">
      <w:pPr>
        <w:widowControl w:val="0"/>
        <w:autoSpaceDE w:val="0"/>
        <w:autoSpaceDN w:val="0"/>
        <w:adjustRightInd w:val="0"/>
        <w:spacing w:before="16" w:after="0" w:line="240" w:lineRule="auto"/>
        <w:ind w:left="100"/>
        <w:rPr>
          <w:rFonts w:ascii="Times New Roman" w:hAnsi="Times New Roman"/>
          <w:color w:val="000000"/>
          <w:sz w:val="30"/>
          <w:szCs w:val="30"/>
        </w:rPr>
      </w:pPr>
      <w:r w:rsidRPr="00EA736C">
        <w:rPr>
          <w:rFonts w:ascii="Times New Roman" w:hAnsi="Times New Roman"/>
          <w:b/>
          <w:bCs/>
          <w:color w:val="363435"/>
          <w:sz w:val="30"/>
          <w:szCs w:val="30"/>
        </w:rPr>
        <w:t>Taxes</w:t>
      </w:r>
    </w:p>
    <w:p w:rsidR="00EA736C" w:rsidRPr="00EA736C" w:rsidRDefault="00EA736C">
      <w:pPr>
        <w:widowControl w:val="0"/>
        <w:autoSpaceDE w:val="0"/>
        <w:autoSpaceDN w:val="0"/>
        <w:adjustRightInd w:val="0"/>
        <w:spacing w:before="10" w:after="0" w:line="100" w:lineRule="exact"/>
        <w:rPr>
          <w:rFonts w:ascii="Times New Roman" w:hAnsi="Times New Roman"/>
          <w:color w:val="000000"/>
          <w:szCs w:val="10"/>
          <w:vertAlign w:val="superscript"/>
        </w:rPr>
      </w:pPr>
    </w:p>
    <w:p w:rsidR="00EA736C" w:rsidRPr="00EA736C" w:rsidRDefault="00EA736C">
      <w:pPr>
        <w:widowControl w:val="0"/>
        <w:autoSpaceDE w:val="0"/>
        <w:autoSpaceDN w:val="0"/>
        <w:adjustRightInd w:val="0"/>
        <w:spacing w:after="0" w:line="246" w:lineRule="auto"/>
        <w:ind w:left="100" w:right="1829"/>
        <w:rPr>
          <w:rFonts w:ascii="Times New Roman" w:hAnsi="Times New Roman"/>
          <w:color w:val="000000"/>
        </w:rPr>
      </w:pPr>
      <w:r w:rsidRPr="00EA736C">
        <w:rPr>
          <w:rFonts w:ascii="Times New Roman" w:hAnsi="Times New Roman"/>
          <w:color w:val="363435"/>
        </w:rPr>
        <w:t>Texas is one of the few states that does not impose a state income</w:t>
      </w:r>
      <w:r w:rsidR="00FE1BBA">
        <w:rPr>
          <w:rFonts w:ascii="Times New Roman" w:hAnsi="Times New Roman"/>
          <w:color w:val="363435"/>
        </w:rPr>
        <w:t xml:space="preserve"> tax on residents. However, the </w:t>
      </w:r>
      <w:r w:rsidRPr="00EA736C">
        <w:rPr>
          <w:rFonts w:ascii="Times New Roman" w:hAnsi="Times New Roman"/>
          <w:color w:val="363435"/>
        </w:rPr>
        <w:t>state does collect sales and use taxes. The Texas state sales tax rate is 6.25%. Local taxing authorities can require additional tax of up to 2%, raising the total possible tax rate to 8.25%.</w:t>
      </w:r>
    </w:p>
    <w:p w:rsidR="00EA736C" w:rsidRPr="00EA736C" w:rsidRDefault="00EA736C">
      <w:pPr>
        <w:widowControl w:val="0"/>
        <w:autoSpaceDE w:val="0"/>
        <w:autoSpaceDN w:val="0"/>
        <w:adjustRightInd w:val="0"/>
        <w:spacing w:after="0" w:line="200" w:lineRule="exact"/>
        <w:rPr>
          <w:rFonts w:ascii="Times New Roman" w:hAnsi="Times New Roman"/>
          <w:color w:val="000000"/>
          <w:sz w:val="20"/>
          <w:szCs w:val="20"/>
        </w:rPr>
      </w:pPr>
    </w:p>
    <w:p w:rsidR="00EA736C" w:rsidRPr="00EA736C" w:rsidRDefault="00EA736C">
      <w:pPr>
        <w:widowControl w:val="0"/>
        <w:autoSpaceDE w:val="0"/>
        <w:autoSpaceDN w:val="0"/>
        <w:adjustRightInd w:val="0"/>
        <w:spacing w:after="0" w:line="200" w:lineRule="exact"/>
        <w:rPr>
          <w:rFonts w:ascii="Times New Roman" w:hAnsi="Times New Roman"/>
          <w:color w:val="000000"/>
          <w:sz w:val="20"/>
          <w:szCs w:val="20"/>
        </w:rPr>
      </w:pPr>
    </w:p>
    <w:p w:rsidR="00EA736C" w:rsidRPr="00EA736C" w:rsidRDefault="00EA736C">
      <w:pPr>
        <w:widowControl w:val="0"/>
        <w:autoSpaceDE w:val="0"/>
        <w:autoSpaceDN w:val="0"/>
        <w:adjustRightInd w:val="0"/>
        <w:spacing w:after="0" w:line="240" w:lineRule="auto"/>
        <w:ind w:left="100"/>
        <w:rPr>
          <w:rFonts w:ascii="Times New Roman" w:hAnsi="Times New Roman"/>
          <w:color w:val="000000"/>
        </w:rPr>
      </w:pPr>
      <w:r w:rsidRPr="00EA736C">
        <w:rPr>
          <w:rFonts w:ascii="Times New Roman" w:hAnsi="Times New Roman"/>
          <w:color w:val="363435"/>
        </w:rPr>
        <w:t>Use the Sales and Use Tax Chart below to solve the following problems.</w:t>
      </w:r>
    </w:p>
    <w:p w:rsidR="003B674F" w:rsidRDefault="003B674F">
      <w:pPr>
        <w:widowControl w:val="0"/>
        <w:autoSpaceDE w:val="0"/>
        <w:autoSpaceDN w:val="0"/>
        <w:adjustRightInd w:val="0"/>
        <w:spacing w:before="1" w:after="0" w:line="60" w:lineRule="exact"/>
        <w:rPr>
          <w:rFonts w:ascii="Times New Roman" w:hAnsi="Times New Roman"/>
          <w:color w:val="000000"/>
          <w:sz w:val="6"/>
          <w:szCs w:val="6"/>
        </w:rPr>
      </w:pPr>
    </w:p>
    <w:tbl>
      <w:tblPr>
        <w:tblW w:w="0" w:type="auto"/>
        <w:tblInd w:w="2293" w:type="dxa"/>
        <w:tblLayout w:type="fixed"/>
        <w:tblCellMar>
          <w:left w:w="0" w:type="dxa"/>
          <w:right w:w="0" w:type="dxa"/>
        </w:tblCellMar>
        <w:tblLook w:val="0000" w:firstRow="0" w:lastRow="0" w:firstColumn="0" w:lastColumn="0" w:noHBand="0" w:noVBand="0"/>
      </w:tblPr>
      <w:tblGrid>
        <w:gridCol w:w="1668"/>
        <w:gridCol w:w="2976"/>
      </w:tblGrid>
      <w:tr w:rsidR="003B674F" w:rsidRPr="003B674F" w:rsidTr="008E17F6">
        <w:trPr>
          <w:trHeight w:hRule="exact" w:val="322"/>
        </w:trPr>
        <w:tc>
          <w:tcPr>
            <w:tcW w:w="1668"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3B674F" w:rsidRPr="00FE1BBA" w:rsidRDefault="00EA736C">
            <w:pPr>
              <w:widowControl w:val="0"/>
              <w:autoSpaceDE w:val="0"/>
              <w:autoSpaceDN w:val="0"/>
              <w:adjustRightInd w:val="0"/>
              <w:spacing w:before="31" w:after="0" w:line="240" w:lineRule="auto"/>
              <w:ind w:left="230"/>
              <w:rPr>
                <w:rFonts w:ascii="Times New Roman" w:hAnsi="Times New Roman"/>
                <w:b/>
                <w:sz w:val="24"/>
                <w:szCs w:val="24"/>
              </w:rPr>
            </w:pPr>
            <w:r w:rsidRPr="00FE1BBA">
              <w:rPr>
                <w:rFonts w:ascii="Times New Roman" w:hAnsi="Times New Roman"/>
                <w:b/>
                <w:color w:val="363435"/>
              </w:rPr>
              <w:t>Texas City</w:t>
            </w:r>
          </w:p>
        </w:tc>
        <w:tc>
          <w:tcPr>
            <w:tcW w:w="2976"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3B674F" w:rsidRPr="00FE1BBA" w:rsidRDefault="00EA736C">
            <w:pPr>
              <w:widowControl w:val="0"/>
              <w:autoSpaceDE w:val="0"/>
              <w:autoSpaceDN w:val="0"/>
              <w:adjustRightInd w:val="0"/>
              <w:spacing w:before="31" w:after="0" w:line="240" w:lineRule="auto"/>
              <w:ind w:left="126"/>
              <w:rPr>
                <w:rFonts w:ascii="Times New Roman" w:hAnsi="Times New Roman"/>
                <w:b/>
                <w:sz w:val="24"/>
                <w:szCs w:val="24"/>
              </w:rPr>
            </w:pPr>
            <w:r w:rsidRPr="00FE1BBA">
              <w:rPr>
                <w:rFonts w:ascii="Times New Roman" w:hAnsi="Times New Roman"/>
                <w:b/>
                <w:color w:val="363435"/>
              </w:rPr>
              <w:t>Total Sales and Use Tax</w:t>
            </w:r>
          </w:p>
        </w:tc>
      </w:tr>
      <w:tr w:rsidR="003B674F" w:rsidRPr="003B674F">
        <w:trPr>
          <w:trHeight w:hRule="exact" w:val="322"/>
        </w:trPr>
        <w:tc>
          <w:tcPr>
            <w:tcW w:w="1668"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35"/>
              <w:rPr>
                <w:rFonts w:ascii="Times New Roman" w:hAnsi="Times New Roman"/>
                <w:sz w:val="24"/>
                <w:szCs w:val="24"/>
              </w:rPr>
            </w:pPr>
            <w:r w:rsidRPr="00EA736C">
              <w:rPr>
                <w:rFonts w:ascii="Times New Roman" w:hAnsi="Times New Roman"/>
                <w:color w:val="363435"/>
              </w:rPr>
              <w:t>Abilene</w:t>
            </w:r>
          </w:p>
        </w:tc>
        <w:tc>
          <w:tcPr>
            <w:tcW w:w="2976"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079" w:right="1203"/>
              <w:jc w:val="center"/>
              <w:rPr>
                <w:rFonts w:ascii="Times New Roman" w:hAnsi="Times New Roman"/>
                <w:sz w:val="24"/>
                <w:szCs w:val="24"/>
              </w:rPr>
            </w:pPr>
            <w:r w:rsidRPr="00EA736C">
              <w:rPr>
                <w:rFonts w:ascii="Times New Roman" w:hAnsi="Times New Roman"/>
                <w:color w:val="363435"/>
              </w:rPr>
              <w:t>8.25%</w:t>
            </w:r>
          </w:p>
        </w:tc>
      </w:tr>
      <w:tr w:rsidR="003B674F" w:rsidRPr="003B674F">
        <w:trPr>
          <w:trHeight w:hRule="exact" w:val="322"/>
        </w:trPr>
        <w:tc>
          <w:tcPr>
            <w:tcW w:w="1668"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35"/>
              <w:rPr>
                <w:rFonts w:ascii="Times New Roman" w:hAnsi="Times New Roman"/>
                <w:sz w:val="24"/>
                <w:szCs w:val="24"/>
              </w:rPr>
            </w:pPr>
            <w:r w:rsidRPr="00EA736C">
              <w:rPr>
                <w:rFonts w:ascii="Times New Roman" w:hAnsi="Times New Roman"/>
                <w:color w:val="363435"/>
              </w:rPr>
              <w:t>Corral City</w:t>
            </w:r>
          </w:p>
        </w:tc>
        <w:tc>
          <w:tcPr>
            <w:tcW w:w="2976"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079" w:right="1509"/>
              <w:jc w:val="center"/>
              <w:rPr>
                <w:rFonts w:ascii="Times New Roman" w:hAnsi="Times New Roman"/>
                <w:sz w:val="24"/>
                <w:szCs w:val="24"/>
              </w:rPr>
            </w:pPr>
            <w:r w:rsidRPr="00EA736C">
              <w:rPr>
                <w:rFonts w:ascii="Times New Roman" w:hAnsi="Times New Roman"/>
                <w:color w:val="363435"/>
              </w:rPr>
              <w:t>8%</w:t>
            </w:r>
          </w:p>
        </w:tc>
      </w:tr>
      <w:tr w:rsidR="003B674F" w:rsidRPr="003B674F">
        <w:trPr>
          <w:trHeight w:hRule="exact" w:val="322"/>
        </w:trPr>
        <w:tc>
          <w:tcPr>
            <w:tcW w:w="1668"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35"/>
              <w:rPr>
                <w:rFonts w:ascii="Times New Roman" w:hAnsi="Times New Roman"/>
                <w:sz w:val="24"/>
                <w:szCs w:val="24"/>
              </w:rPr>
            </w:pPr>
            <w:r w:rsidRPr="00EA736C">
              <w:rPr>
                <w:rFonts w:ascii="Times New Roman" w:hAnsi="Times New Roman"/>
                <w:color w:val="363435"/>
              </w:rPr>
              <w:t>Sadler</w:t>
            </w:r>
          </w:p>
        </w:tc>
        <w:tc>
          <w:tcPr>
            <w:tcW w:w="2976"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079" w:right="1203"/>
              <w:jc w:val="center"/>
              <w:rPr>
                <w:rFonts w:ascii="Times New Roman" w:hAnsi="Times New Roman"/>
                <w:sz w:val="24"/>
                <w:szCs w:val="24"/>
              </w:rPr>
            </w:pPr>
            <w:r w:rsidRPr="00EA736C">
              <w:rPr>
                <w:rFonts w:ascii="Times New Roman" w:hAnsi="Times New Roman"/>
                <w:color w:val="363435"/>
              </w:rPr>
              <w:t>7.25%</w:t>
            </w:r>
          </w:p>
        </w:tc>
      </w:tr>
      <w:tr w:rsidR="003B674F" w:rsidRPr="003B674F">
        <w:trPr>
          <w:trHeight w:hRule="exact" w:val="322"/>
        </w:trPr>
        <w:tc>
          <w:tcPr>
            <w:tcW w:w="1668"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35"/>
              <w:rPr>
                <w:rFonts w:ascii="Times New Roman" w:hAnsi="Times New Roman"/>
                <w:sz w:val="24"/>
                <w:szCs w:val="24"/>
              </w:rPr>
            </w:pPr>
            <w:proofErr w:type="spellStart"/>
            <w:r w:rsidRPr="00EA736C">
              <w:rPr>
                <w:rFonts w:ascii="Times New Roman" w:hAnsi="Times New Roman"/>
                <w:color w:val="363435"/>
              </w:rPr>
              <w:t>Ackerly</w:t>
            </w:r>
            <w:proofErr w:type="spellEnd"/>
          </w:p>
        </w:tc>
        <w:tc>
          <w:tcPr>
            <w:tcW w:w="2976"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079" w:right="1203"/>
              <w:jc w:val="center"/>
              <w:rPr>
                <w:rFonts w:ascii="Times New Roman" w:hAnsi="Times New Roman"/>
                <w:sz w:val="24"/>
                <w:szCs w:val="24"/>
              </w:rPr>
            </w:pPr>
            <w:r w:rsidRPr="00EA736C">
              <w:rPr>
                <w:rFonts w:ascii="Times New Roman" w:hAnsi="Times New Roman"/>
                <w:color w:val="363435"/>
              </w:rPr>
              <w:t>7.75%</w:t>
            </w:r>
          </w:p>
        </w:tc>
      </w:tr>
      <w:tr w:rsidR="003B674F" w:rsidRPr="003B674F">
        <w:trPr>
          <w:trHeight w:hRule="exact" w:val="322"/>
        </w:trPr>
        <w:tc>
          <w:tcPr>
            <w:tcW w:w="1668"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35"/>
              <w:rPr>
                <w:rFonts w:ascii="Times New Roman" w:hAnsi="Times New Roman"/>
                <w:sz w:val="24"/>
                <w:szCs w:val="24"/>
              </w:rPr>
            </w:pPr>
            <w:r w:rsidRPr="00EA736C">
              <w:rPr>
                <w:rFonts w:ascii="Times New Roman" w:hAnsi="Times New Roman"/>
                <w:color w:val="363435"/>
              </w:rPr>
              <w:t>San Antonio</w:t>
            </w:r>
          </w:p>
        </w:tc>
        <w:tc>
          <w:tcPr>
            <w:tcW w:w="2976"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080" w:right="1080"/>
              <w:jc w:val="center"/>
              <w:rPr>
                <w:rFonts w:ascii="Times New Roman" w:hAnsi="Times New Roman"/>
                <w:sz w:val="24"/>
                <w:szCs w:val="24"/>
              </w:rPr>
            </w:pPr>
            <w:r w:rsidRPr="00EA736C">
              <w:rPr>
                <w:rFonts w:ascii="Times New Roman" w:hAnsi="Times New Roman"/>
                <w:color w:val="363435"/>
              </w:rPr>
              <w:t>8.125%</w:t>
            </w:r>
          </w:p>
        </w:tc>
      </w:tr>
      <w:tr w:rsidR="003B674F" w:rsidRPr="003B674F">
        <w:trPr>
          <w:trHeight w:hRule="exact" w:val="322"/>
        </w:trPr>
        <w:tc>
          <w:tcPr>
            <w:tcW w:w="1668"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35"/>
              <w:rPr>
                <w:rFonts w:ascii="Times New Roman" w:hAnsi="Times New Roman"/>
                <w:sz w:val="24"/>
                <w:szCs w:val="24"/>
              </w:rPr>
            </w:pPr>
            <w:r w:rsidRPr="00EA736C">
              <w:rPr>
                <w:rFonts w:ascii="Times New Roman" w:hAnsi="Times New Roman"/>
                <w:color w:val="363435"/>
              </w:rPr>
              <w:t>Raccoon Bend</w:t>
            </w:r>
          </w:p>
        </w:tc>
        <w:tc>
          <w:tcPr>
            <w:tcW w:w="2976"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078" w:right="1203"/>
              <w:jc w:val="center"/>
              <w:rPr>
                <w:rFonts w:ascii="Times New Roman" w:hAnsi="Times New Roman"/>
                <w:sz w:val="24"/>
                <w:szCs w:val="24"/>
              </w:rPr>
            </w:pPr>
            <w:r w:rsidRPr="00EA736C">
              <w:rPr>
                <w:rFonts w:ascii="Times New Roman" w:hAnsi="Times New Roman"/>
                <w:color w:val="363435"/>
              </w:rPr>
              <w:t>6.75%</w:t>
            </w:r>
          </w:p>
        </w:tc>
      </w:tr>
      <w:tr w:rsidR="003B674F" w:rsidRPr="003B674F">
        <w:trPr>
          <w:trHeight w:hRule="exact" w:val="322"/>
        </w:trPr>
        <w:tc>
          <w:tcPr>
            <w:tcW w:w="1668"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35"/>
              <w:rPr>
                <w:rFonts w:ascii="Times New Roman" w:hAnsi="Times New Roman"/>
                <w:sz w:val="24"/>
                <w:szCs w:val="24"/>
              </w:rPr>
            </w:pPr>
            <w:r w:rsidRPr="00EA736C">
              <w:rPr>
                <w:rFonts w:ascii="Times New Roman" w:hAnsi="Times New Roman"/>
                <w:color w:val="363435"/>
              </w:rPr>
              <w:t>Dallas</w:t>
            </w:r>
          </w:p>
        </w:tc>
        <w:tc>
          <w:tcPr>
            <w:tcW w:w="2976"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1079" w:right="1203"/>
              <w:jc w:val="center"/>
              <w:rPr>
                <w:rFonts w:ascii="Times New Roman" w:hAnsi="Times New Roman"/>
                <w:sz w:val="24"/>
                <w:szCs w:val="24"/>
              </w:rPr>
            </w:pPr>
            <w:r w:rsidRPr="00EA736C">
              <w:rPr>
                <w:rFonts w:ascii="Times New Roman" w:hAnsi="Times New Roman"/>
                <w:color w:val="363435"/>
              </w:rPr>
              <w:t>8.25%</w:t>
            </w:r>
          </w:p>
        </w:tc>
      </w:tr>
    </w:tbl>
    <w:p w:rsidR="00EA736C" w:rsidRPr="00EA736C" w:rsidRDefault="00AC50C1">
      <w:pPr>
        <w:widowControl w:val="0"/>
        <w:autoSpaceDE w:val="0"/>
        <w:autoSpaceDN w:val="0"/>
        <w:adjustRightInd w:val="0"/>
        <w:spacing w:before="98" w:after="0" w:line="240" w:lineRule="auto"/>
        <w:ind w:left="274"/>
        <w:rPr>
          <w:rFonts w:ascii="Times New Roman" w:hAnsi="Times New Roman"/>
          <w:color w:val="000000"/>
        </w:rPr>
      </w:pPr>
      <w:r w:rsidRPr="00AC50C1">
        <w:rPr>
          <w:rFonts w:ascii="Times New Roman" w:hAnsi="Times New Roman"/>
          <w:b/>
          <w:color w:val="363435"/>
        </w:rPr>
        <w:t xml:space="preserve">1. </w:t>
      </w:r>
      <w:r w:rsidR="00EA736C" w:rsidRPr="00EA736C">
        <w:rPr>
          <w:rFonts w:ascii="Times New Roman" w:hAnsi="Times New Roman"/>
          <w:color w:val="363435"/>
        </w:rPr>
        <w:t xml:space="preserve"> Beatriz purchases a sweater that costs $24.99 at the Corral City Mall.</w:t>
      </w:r>
    </w:p>
    <w:p w:rsidR="00EA736C" w:rsidRPr="00EA736C" w:rsidRDefault="00EA736C">
      <w:pPr>
        <w:widowControl w:val="0"/>
        <w:autoSpaceDE w:val="0"/>
        <w:autoSpaceDN w:val="0"/>
        <w:adjustRightInd w:val="0"/>
        <w:spacing w:before="27" w:after="0" w:line="240" w:lineRule="auto"/>
        <w:ind w:left="560"/>
        <w:rPr>
          <w:rFonts w:ascii="Times New Roman" w:hAnsi="Times New Roman"/>
          <w:color w:val="000000"/>
        </w:rPr>
      </w:pPr>
      <w:r w:rsidRPr="00EA736C">
        <w:rPr>
          <w:rFonts w:ascii="Times New Roman" w:hAnsi="Times New Roman"/>
          <w:color w:val="363435"/>
        </w:rPr>
        <w:t>What is the total cost of the sweater?</w:t>
      </w:r>
    </w:p>
    <w:p w:rsidR="00EA736C" w:rsidRPr="00EA736C" w:rsidRDefault="00EA736C">
      <w:pPr>
        <w:widowControl w:val="0"/>
        <w:autoSpaceDE w:val="0"/>
        <w:autoSpaceDN w:val="0"/>
        <w:adjustRightInd w:val="0"/>
        <w:spacing w:before="7" w:after="0" w:line="100" w:lineRule="exact"/>
        <w:rPr>
          <w:rFonts w:ascii="Times New Roman" w:hAnsi="Times New Roman"/>
          <w:color w:val="000000"/>
          <w:szCs w:val="10"/>
          <w:vertAlign w:val="superscript"/>
        </w:rPr>
      </w:pPr>
    </w:p>
    <w:p w:rsidR="00EA736C" w:rsidRPr="00EA736C" w:rsidRDefault="00EA736C">
      <w:pPr>
        <w:widowControl w:val="0"/>
        <w:autoSpaceDE w:val="0"/>
        <w:autoSpaceDN w:val="0"/>
        <w:adjustRightInd w:val="0"/>
        <w:spacing w:after="0" w:line="200" w:lineRule="exact"/>
        <w:rPr>
          <w:rFonts w:ascii="Times New Roman" w:hAnsi="Times New Roman"/>
          <w:color w:val="000000"/>
          <w:sz w:val="20"/>
          <w:szCs w:val="20"/>
        </w:rPr>
      </w:pPr>
    </w:p>
    <w:p w:rsidR="00EA736C" w:rsidRPr="00EA736C" w:rsidRDefault="00AC50C1">
      <w:pPr>
        <w:widowControl w:val="0"/>
        <w:autoSpaceDE w:val="0"/>
        <w:autoSpaceDN w:val="0"/>
        <w:adjustRightInd w:val="0"/>
        <w:spacing w:after="0" w:line="265" w:lineRule="auto"/>
        <w:ind w:left="560" w:right="2511" w:hanging="286"/>
        <w:rPr>
          <w:rFonts w:ascii="Times New Roman" w:hAnsi="Times New Roman"/>
          <w:color w:val="000000"/>
        </w:rPr>
      </w:pPr>
      <w:r w:rsidRPr="00AC50C1">
        <w:rPr>
          <w:rFonts w:ascii="Times New Roman" w:hAnsi="Times New Roman"/>
          <w:b/>
          <w:color w:val="363435"/>
        </w:rPr>
        <w:t xml:space="preserve">2. </w:t>
      </w:r>
      <w:r w:rsidR="00EA736C" w:rsidRPr="00EA736C">
        <w:rPr>
          <w:rFonts w:ascii="Times New Roman" w:hAnsi="Times New Roman"/>
          <w:color w:val="363435"/>
        </w:rPr>
        <w:t xml:space="preserve"> Liam agrees to buy a new car for $26,540. He must pay the San Antonio City sales tax. What is the total amount Liam will pay for his new car?</w:t>
      </w:r>
    </w:p>
    <w:p w:rsidR="00EA736C" w:rsidRPr="00EA736C" w:rsidRDefault="00EA736C">
      <w:pPr>
        <w:widowControl w:val="0"/>
        <w:autoSpaceDE w:val="0"/>
        <w:autoSpaceDN w:val="0"/>
        <w:adjustRightInd w:val="0"/>
        <w:spacing w:before="1" w:after="0" w:line="280" w:lineRule="exact"/>
        <w:rPr>
          <w:rFonts w:ascii="Times New Roman" w:hAnsi="Times New Roman"/>
          <w:color w:val="000000"/>
          <w:sz w:val="28"/>
          <w:szCs w:val="28"/>
        </w:rPr>
      </w:pPr>
    </w:p>
    <w:p w:rsidR="00EA736C" w:rsidRPr="00EA736C" w:rsidRDefault="00AC50C1">
      <w:pPr>
        <w:widowControl w:val="0"/>
        <w:autoSpaceDE w:val="0"/>
        <w:autoSpaceDN w:val="0"/>
        <w:adjustRightInd w:val="0"/>
        <w:spacing w:after="0" w:line="265" w:lineRule="auto"/>
        <w:ind w:left="560" w:right="2368" w:hanging="286"/>
        <w:rPr>
          <w:rFonts w:ascii="Times New Roman" w:hAnsi="Times New Roman"/>
          <w:color w:val="000000"/>
        </w:rPr>
      </w:pPr>
      <w:r w:rsidRPr="00AC50C1">
        <w:rPr>
          <w:rFonts w:ascii="Times New Roman" w:hAnsi="Times New Roman"/>
          <w:b/>
          <w:color w:val="363435"/>
        </w:rPr>
        <w:t xml:space="preserve">3. </w:t>
      </w:r>
      <w:r w:rsidR="00EA736C" w:rsidRPr="00EA736C">
        <w:rPr>
          <w:rFonts w:ascii="Times New Roman" w:hAnsi="Times New Roman"/>
          <w:color w:val="363435"/>
        </w:rPr>
        <w:t xml:space="preserve"> While at the Abilene Outlet Store, Barbara purchases an outfit that is priced at $113.49. What is the total amount Barbara will pay for her outfit?</w:t>
      </w:r>
    </w:p>
    <w:p w:rsidR="00EA736C" w:rsidRPr="00EA736C" w:rsidRDefault="00EA736C">
      <w:pPr>
        <w:widowControl w:val="0"/>
        <w:autoSpaceDE w:val="0"/>
        <w:autoSpaceDN w:val="0"/>
        <w:adjustRightInd w:val="0"/>
        <w:spacing w:before="1" w:after="0" w:line="280" w:lineRule="exact"/>
        <w:rPr>
          <w:rFonts w:ascii="Times New Roman" w:hAnsi="Times New Roman"/>
          <w:color w:val="000000"/>
          <w:sz w:val="28"/>
          <w:szCs w:val="28"/>
        </w:rPr>
      </w:pPr>
    </w:p>
    <w:p w:rsidR="00EA736C" w:rsidRPr="00EA736C" w:rsidRDefault="00AC50C1">
      <w:pPr>
        <w:widowControl w:val="0"/>
        <w:autoSpaceDE w:val="0"/>
        <w:autoSpaceDN w:val="0"/>
        <w:adjustRightInd w:val="0"/>
        <w:spacing w:after="0" w:line="265" w:lineRule="auto"/>
        <w:ind w:left="560" w:right="2529" w:hanging="286"/>
        <w:rPr>
          <w:rFonts w:ascii="Times New Roman" w:hAnsi="Times New Roman"/>
          <w:color w:val="000000"/>
        </w:rPr>
      </w:pPr>
      <w:r w:rsidRPr="00AC50C1">
        <w:rPr>
          <w:rFonts w:ascii="Times New Roman" w:hAnsi="Times New Roman"/>
          <w:b/>
          <w:color w:val="363435"/>
        </w:rPr>
        <w:t xml:space="preserve">4. </w:t>
      </w:r>
      <w:r w:rsidR="00EA736C" w:rsidRPr="00EA736C">
        <w:rPr>
          <w:rFonts w:ascii="Times New Roman" w:hAnsi="Times New Roman"/>
          <w:color w:val="363435"/>
        </w:rPr>
        <w:t xml:space="preserve"> Katrina pays $16.70 for an item after the </w:t>
      </w:r>
      <w:proofErr w:type="spellStart"/>
      <w:r w:rsidR="00EA736C" w:rsidRPr="00EA736C">
        <w:rPr>
          <w:rFonts w:ascii="Times New Roman" w:hAnsi="Times New Roman"/>
          <w:color w:val="363435"/>
        </w:rPr>
        <w:t>Ackerly</w:t>
      </w:r>
      <w:proofErr w:type="spellEnd"/>
      <w:r w:rsidR="00EA736C" w:rsidRPr="00EA736C">
        <w:rPr>
          <w:rFonts w:ascii="Times New Roman" w:hAnsi="Times New Roman"/>
          <w:color w:val="363435"/>
        </w:rPr>
        <w:t xml:space="preserve"> City sales tax is applied. What is the original amount of Katrina's purchase?</w:t>
      </w:r>
    </w:p>
    <w:p w:rsidR="00EA736C" w:rsidRPr="00EA736C" w:rsidRDefault="00EA736C">
      <w:pPr>
        <w:widowControl w:val="0"/>
        <w:autoSpaceDE w:val="0"/>
        <w:autoSpaceDN w:val="0"/>
        <w:adjustRightInd w:val="0"/>
        <w:spacing w:before="1" w:after="0" w:line="280" w:lineRule="exact"/>
        <w:rPr>
          <w:rFonts w:ascii="Times New Roman" w:hAnsi="Times New Roman"/>
          <w:color w:val="000000"/>
          <w:sz w:val="28"/>
          <w:szCs w:val="28"/>
        </w:rPr>
      </w:pPr>
    </w:p>
    <w:p w:rsidR="00EA736C" w:rsidRPr="00EA736C" w:rsidRDefault="00AC50C1" w:rsidP="00FE1BBA">
      <w:pPr>
        <w:widowControl w:val="0"/>
        <w:autoSpaceDE w:val="0"/>
        <w:autoSpaceDN w:val="0"/>
        <w:adjustRightInd w:val="0"/>
        <w:spacing w:after="0" w:line="240" w:lineRule="auto"/>
        <w:ind w:left="548" w:right="2606" w:hanging="274"/>
        <w:rPr>
          <w:rFonts w:ascii="Times New Roman" w:hAnsi="Times New Roman"/>
          <w:color w:val="000000"/>
        </w:rPr>
      </w:pPr>
      <w:r w:rsidRPr="00AC50C1">
        <w:rPr>
          <w:rFonts w:ascii="Times New Roman" w:hAnsi="Times New Roman"/>
          <w:b/>
          <w:color w:val="363435"/>
        </w:rPr>
        <w:t xml:space="preserve">5. </w:t>
      </w:r>
      <w:r w:rsidR="00EA736C" w:rsidRPr="00EA736C">
        <w:rPr>
          <w:rFonts w:ascii="Times New Roman" w:hAnsi="Times New Roman"/>
          <w:color w:val="363435"/>
        </w:rPr>
        <w:t xml:space="preserve"> Davis makes a list of the cost of each item he would like to buy with</w:t>
      </w:r>
      <w:r w:rsidR="00FE1BBA">
        <w:rPr>
          <w:rFonts w:ascii="Times New Roman" w:hAnsi="Times New Roman"/>
          <w:color w:val="000000"/>
        </w:rPr>
        <w:t xml:space="preserve"> </w:t>
      </w:r>
      <w:r w:rsidR="00EA736C" w:rsidRPr="00EA736C">
        <w:rPr>
          <w:rFonts w:ascii="Times New Roman" w:hAnsi="Times New Roman"/>
          <w:color w:val="363435"/>
        </w:rPr>
        <w:t>his $100.00 gift card. Determine if Davis has enough money to purchase everything on his list after the Sadler City tax is applied. If not, how much more money will he need? If so, what is the gift card balance?</w:t>
      </w:r>
    </w:p>
    <w:p w:rsidR="003B674F" w:rsidRDefault="003B674F">
      <w:pPr>
        <w:widowControl w:val="0"/>
        <w:autoSpaceDE w:val="0"/>
        <w:autoSpaceDN w:val="0"/>
        <w:adjustRightInd w:val="0"/>
        <w:spacing w:before="1" w:after="0" w:line="160" w:lineRule="exact"/>
        <w:rPr>
          <w:rFonts w:ascii="Times New Roman" w:hAnsi="Times New Roman"/>
          <w:color w:val="000000"/>
          <w:sz w:val="16"/>
          <w:szCs w:val="16"/>
        </w:rPr>
      </w:pPr>
    </w:p>
    <w:tbl>
      <w:tblPr>
        <w:tblW w:w="0" w:type="auto"/>
        <w:tblInd w:w="2449" w:type="dxa"/>
        <w:tblLayout w:type="fixed"/>
        <w:tblCellMar>
          <w:left w:w="0" w:type="dxa"/>
          <w:right w:w="0" w:type="dxa"/>
        </w:tblCellMar>
        <w:tblLook w:val="0000" w:firstRow="0" w:lastRow="0" w:firstColumn="0" w:lastColumn="0" w:noHBand="0" w:noVBand="0"/>
      </w:tblPr>
      <w:tblGrid>
        <w:gridCol w:w="1563"/>
        <w:gridCol w:w="1641"/>
      </w:tblGrid>
      <w:tr w:rsidR="003B674F" w:rsidRPr="003B674F" w:rsidTr="008E17F6">
        <w:trPr>
          <w:trHeight w:hRule="exact" w:val="322"/>
        </w:trPr>
        <w:tc>
          <w:tcPr>
            <w:tcW w:w="1563"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3B674F" w:rsidRPr="00FE1BBA" w:rsidRDefault="00EA736C">
            <w:pPr>
              <w:widowControl w:val="0"/>
              <w:autoSpaceDE w:val="0"/>
              <w:autoSpaceDN w:val="0"/>
              <w:adjustRightInd w:val="0"/>
              <w:spacing w:before="31" w:after="0" w:line="240" w:lineRule="auto"/>
              <w:ind w:left="512"/>
              <w:rPr>
                <w:rFonts w:ascii="Times New Roman" w:hAnsi="Times New Roman"/>
                <w:b/>
                <w:sz w:val="24"/>
                <w:szCs w:val="24"/>
              </w:rPr>
            </w:pPr>
            <w:r w:rsidRPr="00FE1BBA">
              <w:rPr>
                <w:rFonts w:ascii="Times New Roman" w:hAnsi="Times New Roman"/>
                <w:b/>
                <w:color w:val="363435"/>
              </w:rPr>
              <w:t>Item</w:t>
            </w:r>
          </w:p>
        </w:tc>
        <w:tc>
          <w:tcPr>
            <w:tcW w:w="1641" w:type="dxa"/>
            <w:tcBorders>
              <w:top w:val="single" w:sz="4" w:space="0" w:color="363435"/>
              <w:left w:val="single" w:sz="4" w:space="0" w:color="363435"/>
              <w:bottom w:val="single" w:sz="4" w:space="0" w:color="363435"/>
              <w:right w:val="single" w:sz="4" w:space="0" w:color="363435"/>
            </w:tcBorders>
            <w:shd w:val="clear" w:color="auto" w:fill="D9D9D9" w:themeFill="background1" w:themeFillShade="D9"/>
          </w:tcPr>
          <w:p w:rsidR="003B674F" w:rsidRPr="00FE1BBA" w:rsidRDefault="00EA736C">
            <w:pPr>
              <w:widowControl w:val="0"/>
              <w:autoSpaceDE w:val="0"/>
              <w:autoSpaceDN w:val="0"/>
              <w:adjustRightInd w:val="0"/>
              <w:spacing w:before="31" w:after="0" w:line="240" w:lineRule="auto"/>
              <w:ind w:left="117"/>
              <w:rPr>
                <w:rFonts w:ascii="Times New Roman" w:hAnsi="Times New Roman"/>
                <w:b/>
                <w:sz w:val="24"/>
                <w:szCs w:val="24"/>
              </w:rPr>
            </w:pPr>
            <w:r w:rsidRPr="00FE1BBA">
              <w:rPr>
                <w:rFonts w:ascii="Times New Roman" w:hAnsi="Times New Roman"/>
                <w:b/>
                <w:color w:val="363435"/>
              </w:rPr>
              <w:t>Cost of Item</w:t>
            </w:r>
          </w:p>
        </w:tc>
      </w:tr>
      <w:tr w:rsidR="003B674F" w:rsidRPr="003B674F">
        <w:trPr>
          <w:trHeight w:hRule="exact" w:val="322"/>
        </w:trPr>
        <w:tc>
          <w:tcPr>
            <w:tcW w:w="1563"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75"/>
              <w:rPr>
                <w:rFonts w:ascii="Times New Roman" w:hAnsi="Times New Roman"/>
                <w:sz w:val="24"/>
                <w:szCs w:val="24"/>
              </w:rPr>
            </w:pPr>
            <w:r w:rsidRPr="00EA736C">
              <w:rPr>
                <w:rFonts w:ascii="Times New Roman" w:hAnsi="Times New Roman"/>
                <w:color w:val="363435"/>
              </w:rPr>
              <w:t>CD</w:t>
            </w:r>
          </w:p>
        </w:tc>
        <w:tc>
          <w:tcPr>
            <w:tcW w:w="1641"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479"/>
              <w:rPr>
                <w:rFonts w:ascii="Times New Roman" w:hAnsi="Times New Roman"/>
                <w:sz w:val="24"/>
                <w:szCs w:val="24"/>
              </w:rPr>
            </w:pPr>
            <w:r w:rsidRPr="00EA736C">
              <w:rPr>
                <w:rFonts w:ascii="Times New Roman" w:hAnsi="Times New Roman"/>
                <w:color w:val="363435"/>
              </w:rPr>
              <w:t>$14.99</w:t>
            </w:r>
          </w:p>
        </w:tc>
      </w:tr>
      <w:tr w:rsidR="003B674F" w:rsidRPr="003B674F">
        <w:trPr>
          <w:trHeight w:hRule="exact" w:val="322"/>
        </w:trPr>
        <w:tc>
          <w:tcPr>
            <w:tcW w:w="1563"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75"/>
              <w:rPr>
                <w:rFonts w:ascii="Times New Roman" w:hAnsi="Times New Roman"/>
                <w:sz w:val="24"/>
                <w:szCs w:val="24"/>
              </w:rPr>
            </w:pPr>
            <w:r w:rsidRPr="00EA736C">
              <w:rPr>
                <w:rFonts w:ascii="Times New Roman" w:hAnsi="Times New Roman"/>
                <w:color w:val="363435"/>
              </w:rPr>
              <w:t>DVD</w:t>
            </w:r>
          </w:p>
        </w:tc>
        <w:tc>
          <w:tcPr>
            <w:tcW w:w="1641"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479"/>
              <w:rPr>
                <w:rFonts w:ascii="Times New Roman" w:hAnsi="Times New Roman"/>
                <w:sz w:val="24"/>
                <w:szCs w:val="24"/>
              </w:rPr>
            </w:pPr>
            <w:r w:rsidRPr="00EA736C">
              <w:rPr>
                <w:rFonts w:ascii="Times New Roman" w:hAnsi="Times New Roman"/>
                <w:color w:val="363435"/>
              </w:rPr>
              <w:t>$19.99</w:t>
            </w:r>
          </w:p>
        </w:tc>
      </w:tr>
      <w:tr w:rsidR="003B674F" w:rsidRPr="003B674F">
        <w:trPr>
          <w:trHeight w:hRule="exact" w:val="322"/>
        </w:trPr>
        <w:tc>
          <w:tcPr>
            <w:tcW w:w="1563"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75"/>
              <w:rPr>
                <w:rFonts w:ascii="Times New Roman" w:hAnsi="Times New Roman"/>
                <w:sz w:val="24"/>
                <w:szCs w:val="24"/>
              </w:rPr>
            </w:pPr>
            <w:r w:rsidRPr="00EA736C">
              <w:rPr>
                <w:rFonts w:ascii="Times New Roman" w:hAnsi="Times New Roman"/>
                <w:color w:val="363435"/>
              </w:rPr>
              <w:t>Headphones</w:t>
            </w:r>
          </w:p>
        </w:tc>
        <w:tc>
          <w:tcPr>
            <w:tcW w:w="1641" w:type="dxa"/>
            <w:tcBorders>
              <w:top w:val="single" w:sz="4" w:space="0" w:color="363435"/>
              <w:left w:val="single" w:sz="4" w:space="0" w:color="363435"/>
              <w:bottom w:val="single" w:sz="4" w:space="0" w:color="363435"/>
              <w:right w:val="single" w:sz="4" w:space="0" w:color="363435"/>
            </w:tcBorders>
          </w:tcPr>
          <w:p w:rsidR="003B674F" w:rsidRPr="003B674F" w:rsidRDefault="00EA736C">
            <w:pPr>
              <w:widowControl w:val="0"/>
              <w:autoSpaceDE w:val="0"/>
              <w:autoSpaceDN w:val="0"/>
              <w:adjustRightInd w:val="0"/>
              <w:spacing w:before="31" w:after="0" w:line="240" w:lineRule="auto"/>
              <w:ind w:left="479"/>
              <w:rPr>
                <w:rFonts w:ascii="Times New Roman" w:hAnsi="Times New Roman"/>
                <w:sz w:val="24"/>
                <w:szCs w:val="24"/>
              </w:rPr>
            </w:pPr>
            <w:r w:rsidRPr="00EA736C">
              <w:rPr>
                <w:rFonts w:ascii="Times New Roman" w:hAnsi="Times New Roman"/>
                <w:color w:val="363435"/>
              </w:rPr>
              <w:t>$59.99</w:t>
            </w:r>
          </w:p>
        </w:tc>
      </w:tr>
    </w:tbl>
    <w:p w:rsidR="003B674F" w:rsidRDefault="003B674F">
      <w:pPr>
        <w:widowControl w:val="0"/>
        <w:autoSpaceDE w:val="0"/>
        <w:autoSpaceDN w:val="0"/>
        <w:adjustRightInd w:val="0"/>
        <w:spacing w:before="26" w:after="0" w:line="240" w:lineRule="auto"/>
        <w:ind w:left="100"/>
        <w:rPr>
          <w:rFonts w:ascii="Times New Roman" w:hAnsi="Times New Roman"/>
          <w:color w:val="000000"/>
          <w:sz w:val="18"/>
          <w:szCs w:val="18"/>
        </w:rPr>
      </w:pPr>
    </w:p>
    <w:sectPr w:rsidR="003B674F" w:rsidSect="009B53C7">
      <w:headerReference w:type="default" r:id="rId6"/>
      <w:footerReference w:type="default" r:id="rId7"/>
      <w:type w:val="continuous"/>
      <w:pgSz w:w="12240" w:h="15667"/>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77" w:rsidRDefault="009F1777" w:rsidP="005F3774">
      <w:pPr>
        <w:spacing w:after="0" w:line="240" w:lineRule="auto"/>
      </w:pPr>
      <w:r>
        <w:separator/>
      </w:r>
    </w:p>
  </w:endnote>
  <w:endnote w:type="continuationSeparator" w:id="0">
    <w:p w:rsidR="009F1777" w:rsidRDefault="009F1777" w:rsidP="005F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6C" w:rsidRPr="00EA736C" w:rsidRDefault="00EA736C" w:rsidP="005F3774">
    <w:pPr>
      <w:pStyle w:val="Footer"/>
      <w:tabs>
        <w:tab w:val="clear" w:pos="4680"/>
        <w:tab w:val="clear" w:pos="9360"/>
        <w:tab w:val="right" w:pos="10800"/>
      </w:tabs>
      <w:rPr>
        <w:rFonts w:ascii="Arial" w:hAnsi="Arial" w:cs="Arial"/>
        <w:b/>
        <w:sz w:val="18"/>
        <w:szCs w:val="18"/>
      </w:rPr>
    </w:pPr>
  </w:p>
  <w:p w:rsidR="005F3774" w:rsidRPr="005F3774" w:rsidRDefault="00FE1BBA" w:rsidP="005F3774">
    <w:pPr>
      <w:pStyle w:val="Footer"/>
      <w:tabs>
        <w:tab w:val="clear" w:pos="4680"/>
        <w:tab w:val="clear" w:pos="9360"/>
        <w:tab w:val="right" w:pos="10800"/>
      </w:tabs>
      <w:rPr>
        <w:rFonts w:ascii="Arial" w:hAnsi="Arial" w:cs="Arial"/>
        <w:sz w:val="18"/>
        <w:szCs w:val="18"/>
      </w:rPr>
    </w:pPr>
    <w:r w:rsidRPr="00EA736C">
      <w:rPr>
        <w:rFonts w:ascii="Arial" w:hAnsi="Arial" w:cs="Arial"/>
        <w:b/>
        <w:sz w:val="24"/>
        <w:szCs w:val="24"/>
      </w:rPr>
      <w:t>5</w:t>
    </w:r>
    <w:r>
      <w:rPr>
        <w:rFonts w:ascii="Arial" w:hAnsi="Arial" w:cs="Arial"/>
        <w:b/>
        <w:sz w:val="24"/>
        <w:szCs w:val="24"/>
      </w:rPr>
      <w:t>0</w:t>
    </w:r>
    <w:r>
      <w:rPr>
        <w:rFonts w:ascii="Arial" w:hAnsi="Arial" w:cs="Arial"/>
        <w:b/>
        <w:sz w:val="24"/>
        <w:szCs w:val="24"/>
      </w:rPr>
      <w:tab/>
    </w:r>
    <w:r w:rsidR="00EA736C" w:rsidRPr="00EA736C">
      <w:rPr>
        <w:rFonts w:ascii="Arial" w:hAnsi="Arial" w:cs="Arial"/>
        <w:b/>
        <w:sz w:val="18"/>
        <w:szCs w:val="18"/>
      </w:rPr>
      <w:t>Course 2</w:t>
    </w:r>
    <w:r w:rsidR="00EA736C" w:rsidRPr="00EA736C">
      <w:rPr>
        <w:rFonts w:ascii="Arial" w:hAnsi="Arial" w:cs="Arial"/>
        <w:b/>
        <w:sz w:val="18"/>
        <w:szCs w:val="18"/>
      </w:rPr>
      <w:t> </w:t>
    </w:r>
    <w:r w:rsidR="00EA736C" w:rsidRPr="00EA736C">
      <w:rPr>
        <w:rFonts w:ascii="Arial" w:hAnsi="Arial" w:cs="Arial"/>
        <w:b/>
        <w:sz w:val="18"/>
        <w:szCs w:val="18"/>
      </w:rPr>
      <w:t>•</w:t>
    </w:r>
    <w:r w:rsidR="00EA736C" w:rsidRPr="00EA736C">
      <w:rPr>
        <w:rFonts w:ascii="Arial" w:hAnsi="Arial" w:cs="Arial"/>
        <w:b/>
        <w:sz w:val="18"/>
        <w:szCs w:val="18"/>
      </w:rPr>
      <w:t> </w:t>
    </w:r>
    <w:r>
      <w:rPr>
        <w:rFonts w:ascii="Arial" w:hAnsi="Arial" w:cs="Arial"/>
        <w:sz w:val="18"/>
        <w:szCs w:val="18"/>
      </w:rPr>
      <w:t>Percents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77" w:rsidRDefault="009F1777" w:rsidP="005F3774">
      <w:pPr>
        <w:spacing w:after="0" w:line="240" w:lineRule="auto"/>
      </w:pPr>
      <w:r>
        <w:separator/>
      </w:r>
    </w:p>
  </w:footnote>
  <w:footnote w:type="continuationSeparator" w:id="0">
    <w:p w:rsidR="009F1777" w:rsidRDefault="009F1777" w:rsidP="005F3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6C" w:rsidRPr="00EA736C" w:rsidRDefault="00EA736C" w:rsidP="005F3774">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sidRPr="00EA736C">
      <w:rPr>
        <w:rFonts w:ascii="Arial" w:hAnsi="Arial" w:cs="Arial"/>
        <w:color w:val="363435"/>
        <w:sz w:val="18"/>
        <w:szCs w:val="18"/>
      </w:rPr>
      <w:t xml:space="preserve">NAME </w:t>
    </w:r>
    <w:r w:rsidRPr="00EA736C">
      <w:rPr>
        <w:rFonts w:ascii="Arial" w:hAnsi="Arial" w:cs="Arial"/>
        <w:color w:val="363435"/>
        <w:sz w:val="18"/>
        <w:szCs w:val="18"/>
      </w:rPr>
      <w:tab/>
      <w:t xml:space="preserve">  DATE</w:t>
    </w:r>
    <w:r w:rsidRPr="00EA736C">
      <w:rPr>
        <w:rFonts w:ascii="Arial" w:hAnsi="Arial" w:cs="Arial"/>
        <w:color w:val="363435"/>
        <w:sz w:val="18"/>
        <w:szCs w:val="18"/>
      </w:rPr>
      <w:tab/>
      <w:t xml:space="preserve">  PERIOD </w:t>
    </w:r>
    <w:r w:rsidRPr="00EA736C">
      <w:rPr>
        <w:rFonts w:ascii="Arial" w:hAnsi="Arial" w:cs="Arial"/>
        <w:color w:val="363435"/>
        <w:sz w:val="18"/>
        <w:szCs w:val="18"/>
      </w:rPr>
      <w:tab/>
    </w:r>
  </w:p>
  <w:p w:rsidR="005F3774" w:rsidRDefault="005F3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20"/>
    <w:rsid w:val="00115026"/>
    <w:rsid w:val="001D4857"/>
    <w:rsid w:val="003B674F"/>
    <w:rsid w:val="005C3DB9"/>
    <w:rsid w:val="005F27BB"/>
    <w:rsid w:val="005F3774"/>
    <w:rsid w:val="00687C20"/>
    <w:rsid w:val="00735954"/>
    <w:rsid w:val="008E17F6"/>
    <w:rsid w:val="00950731"/>
    <w:rsid w:val="009B53C7"/>
    <w:rsid w:val="009F1777"/>
    <w:rsid w:val="00AC50C1"/>
    <w:rsid w:val="00B41FB8"/>
    <w:rsid w:val="00C33F38"/>
    <w:rsid w:val="00C62DB3"/>
    <w:rsid w:val="00D2791D"/>
    <w:rsid w:val="00E87512"/>
    <w:rsid w:val="00EA736C"/>
    <w:rsid w:val="00FE1BBA"/>
    <w:rsid w:val="00F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1D798C-E69C-4BB1-B852-4C5063D6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pPr>
        <w:ind w:righ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7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774"/>
    <w:rPr>
      <w:sz w:val="22"/>
      <w:szCs w:val="22"/>
    </w:rPr>
  </w:style>
  <w:style w:type="paragraph" w:styleId="Footer">
    <w:name w:val="footer"/>
    <w:basedOn w:val="Normal"/>
    <w:link w:val="FooterChar"/>
    <w:uiPriority w:val="99"/>
    <w:semiHidden/>
    <w:unhideWhenUsed/>
    <w:rsid w:val="005F37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7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040_061_NACRMC2CH06_895163.indd</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040_061_NACRMC2CH06_895163.indd</dc:title>
  <dc:subject/>
  <dc:creator>laserwords</dc:creator>
  <cp:keywords/>
  <dc:description>DocumentCreationInfo</dc:description>
  <cp:lastModifiedBy>Pelerin, Katherine L.</cp:lastModifiedBy>
  <cp:revision>2</cp:revision>
  <dcterms:created xsi:type="dcterms:W3CDTF">2019-04-02T17:07:00Z</dcterms:created>
  <dcterms:modified xsi:type="dcterms:W3CDTF">2019-04-02T17:07:00Z</dcterms:modified>
</cp:coreProperties>
</file>